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1D4" w:rsidRPr="005774CF" w:rsidRDefault="005774CF" w:rsidP="005774CF">
      <w:pPr>
        <w:jc w:val="center"/>
        <w:rPr>
          <w:b/>
        </w:rPr>
      </w:pPr>
      <w:r w:rsidRPr="005774CF">
        <w:rPr>
          <w:b/>
        </w:rPr>
        <w:t>L</w:t>
      </w:r>
      <w:r w:rsidR="006C0E89" w:rsidRPr="005774CF">
        <w:rPr>
          <w:b/>
        </w:rPr>
        <w:t xml:space="preserve">a </w:t>
      </w:r>
      <w:r w:rsidR="00E754E9">
        <w:rPr>
          <w:b/>
        </w:rPr>
        <w:t>rinascita economica dopo il Mille</w:t>
      </w:r>
    </w:p>
    <w:p w:rsidR="006C0E89" w:rsidRDefault="006C0E89">
      <w:r>
        <w:t xml:space="preserve">Dall’anno </w:t>
      </w:r>
      <w:r w:rsidRPr="00E754E9">
        <w:rPr>
          <w:b/>
          <w:color w:val="FF0000"/>
          <w:sz w:val="44"/>
          <w:szCs w:val="44"/>
        </w:rPr>
        <w:t>1000</w:t>
      </w:r>
      <w:r>
        <w:t>:</w:t>
      </w:r>
    </w:p>
    <w:p w:rsidR="006C0E89" w:rsidRDefault="00E754E9" w:rsidP="005774CF">
      <w:pPr>
        <w:pStyle w:val="Paragrafoelenco"/>
        <w:numPr>
          <w:ilvl w:val="0"/>
          <w:numId w:val="1"/>
        </w:num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16510</wp:posOffset>
            </wp:positionV>
            <wp:extent cx="1581150" cy="17907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16510</wp:posOffset>
            </wp:positionV>
            <wp:extent cx="1638300" cy="1638300"/>
            <wp:effectExtent l="1905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E89">
        <w:t>la popolazione comincia a crescere (</w:t>
      </w:r>
      <w:r w:rsidR="006C0E89" w:rsidRPr="005774CF">
        <w:rPr>
          <w:b/>
        </w:rPr>
        <w:t>crescita demografica</w:t>
      </w:r>
      <w:r w:rsidR="006C0E89">
        <w:t>)</w:t>
      </w:r>
      <w:r w:rsidR="004F140F">
        <w:t>; dal 1000 al 1300 la popolazione europea raddoppiò, passando da 40 milioni a 80 milioni</w:t>
      </w:r>
      <w:r w:rsidRPr="00E754E9">
        <w:t xml:space="preserve"> </w:t>
      </w:r>
    </w:p>
    <w:p w:rsidR="006C0E89" w:rsidRPr="009E6870" w:rsidRDefault="006C0E89" w:rsidP="005774CF">
      <w:pPr>
        <w:pStyle w:val="Paragrafoelenco"/>
        <w:numPr>
          <w:ilvl w:val="0"/>
          <w:numId w:val="1"/>
        </w:numPr>
        <w:rPr>
          <w:b/>
        </w:rPr>
      </w:pPr>
      <w:r w:rsidRPr="009E6870">
        <w:rPr>
          <w:b/>
        </w:rPr>
        <w:t>l’economia si riprende</w:t>
      </w:r>
    </w:p>
    <w:p w:rsidR="006C0E89" w:rsidRDefault="006C0E89"/>
    <w:p w:rsidR="006C0E89" w:rsidRDefault="006C0E89">
      <w:r>
        <w:t xml:space="preserve">Questa rinascita fu </w:t>
      </w:r>
      <w:r w:rsidRPr="009E6870">
        <w:rPr>
          <w:b/>
          <w:u w:val="single"/>
        </w:rPr>
        <w:t>causata da diversi fattori</w:t>
      </w:r>
      <w:r>
        <w:t>:</w:t>
      </w:r>
    </w:p>
    <w:p w:rsidR="006C0E89" w:rsidRDefault="006C0E89" w:rsidP="009E6870">
      <w:pPr>
        <w:pStyle w:val="Paragrafoelenco"/>
        <w:numPr>
          <w:ilvl w:val="0"/>
          <w:numId w:val="2"/>
        </w:numPr>
      </w:pPr>
      <w:r>
        <w:t xml:space="preserve">il </w:t>
      </w:r>
      <w:r w:rsidRPr="009E6870">
        <w:rPr>
          <w:highlight w:val="yellow"/>
        </w:rPr>
        <w:t>CLIMA</w:t>
      </w:r>
      <w:r>
        <w:t xml:space="preserve"> migliora e diventa più favorevole all’agricoltura</w:t>
      </w:r>
    </w:p>
    <w:p w:rsidR="00E754E9" w:rsidRDefault="00E754E9" w:rsidP="00E754E9">
      <w:pPr>
        <w:pStyle w:val="Paragrafoelenco"/>
        <w:ind w:left="360"/>
        <w:jc w:val="center"/>
      </w:pPr>
      <w:r>
        <w:rPr>
          <w:noProof/>
          <w:lang w:eastAsia="it-IT"/>
        </w:rPr>
        <w:drawing>
          <wp:inline distT="0" distB="0" distL="0" distR="0">
            <wp:extent cx="2000250" cy="1508522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89" w:rsidRDefault="006C0E89" w:rsidP="009E6870">
      <w:pPr>
        <w:pStyle w:val="Paragrafoelenco"/>
        <w:numPr>
          <w:ilvl w:val="0"/>
          <w:numId w:val="2"/>
        </w:numPr>
      </w:pPr>
      <w:r>
        <w:t xml:space="preserve">finiscono le </w:t>
      </w:r>
      <w:r w:rsidRPr="009E6870">
        <w:rPr>
          <w:highlight w:val="yellow"/>
        </w:rPr>
        <w:t>INVASIONI</w:t>
      </w:r>
      <w:r>
        <w:t xml:space="preserve"> barbariche</w:t>
      </w:r>
    </w:p>
    <w:p w:rsidR="00E754E9" w:rsidRDefault="00E754E9" w:rsidP="00E754E9">
      <w:pPr>
        <w:pStyle w:val="Paragrafoelenco"/>
        <w:ind w:left="360"/>
        <w:jc w:val="center"/>
      </w:pPr>
      <w:r>
        <w:rPr>
          <w:noProof/>
          <w:lang w:eastAsia="it-IT"/>
        </w:rPr>
        <w:drawing>
          <wp:inline distT="0" distB="0" distL="0" distR="0">
            <wp:extent cx="2600325" cy="1461052"/>
            <wp:effectExtent l="1905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6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89" w:rsidRDefault="006C0E89" w:rsidP="009E6870">
      <w:pPr>
        <w:pStyle w:val="Paragrafoelenco"/>
        <w:numPr>
          <w:ilvl w:val="0"/>
          <w:numId w:val="2"/>
        </w:numPr>
      </w:pPr>
      <w:r>
        <w:t xml:space="preserve">vennero introdotte diverse </w:t>
      </w:r>
      <w:r w:rsidRPr="009E6870">
        <w:rPr>
          <w:highlight w:val="yellow"/>
        </w:rPr>
        <w:t>INNOVAZIONI TECNOLOGICHE</w:t>
      </w:r>
      <w:r>
        <w:t xml:space="preserve"> come:</w:t>
      </w:r>
    </w:p>
    <w:p w:rsidR="006C0E89" w:rsidRDefault="006C0E89" w:rsidP="009E6870">
      <w:pPr>
        <w:pStyle w:val="Paragrafoelenco"/>
        <w:numPr>
          <w:ilvl w:val="1"/>
          <w:numId w:val="2"/>
        </w:numPr>
      </w:pPr>
      <w:r w:rsidRPr="00E754E9">
        <w:rPr>
          <w:b/>
        </w:rPr>
        <w:t>l’ARATRO PESANTE</w:t>
      </w:r>
      <w:r>
        <w:t xml:space="preserve"> IN FERRO (con 3 lame, che permettevano di dissodare anche i terreni più difficili)</w:t>
      </w:r>
    </w:p>
    <w:p w:rsidR="00E754E9" w:rsidRDefault="00E754E9" w:rsidP="00E754E9">
      <w:pPr>
        <w:pStyle w:val="Paragrafoelenco"/>
        <w:ind w:left="1080"/>
        <w:jc w:val="center"/>
      </w:pPr>
      <w:r>
        <w:rPr>
          <w:noProof/>
          <w:lang w:eastAsia="it-IT"/>
        </w:rPr>
        <w:drawing>
          <wp:inline distT="0" distB="0" distL="0" distR="0">
            <wp:extent cx="2009775" cy="1151362"/>
            <wp:effectExtent l="1905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5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89" w:rsidRDefault="006C0E89" w:rsidP="009E6870">
      <w:pPr>
        <w:pStyle w:val="Paragrafoelenco"/>
        <w:numPr>
          <w:ilvl w:val="1"/>
          <w:numId w:val="2"/>
        </w:numPr>
      </w:pPr>
      <w:r>
        <w:lastRenderedPageBreak/>
        <w:t xml:space="preserve">il </w:t>
      </w:r>
      <w:r w:rsidRPr="00E754E9">
        <w:rPr>
          <w:b/>
        </w:rPr>
        <w:t>COLLARE RIGIDO</w:t>
      </w:r>
      <w:r>
        <w:t xml:space="preserve"> per gli animali da traino (con il collare precedente gli animali tiravano con il collo e dunque respiravano male)</w:t>
      </w:r>
    </w:p>
    <w:p w:rsidR="00E754E9" w:rsidRDefault="00E754E9" w:rsidP="00E754E9">
      <w:pPr>
        <w:pStyle w:val="Paragrafoelenco"/>
        <w:ind w:left="1080"/>
        <w:jc w:val="center"/>
      </w:pPr>
      <w:r>
        <w:rPr>
          <w:noProof/>
          <w:lang w:eastAsia="it-IT"/>
        </w:rPr>
        <w:drawing>
          <wp:inline distT="0" distB="0" distL="0" distR="0">
            <wp:extent cx="3943350" cy="1198112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48" cy="119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0F" w:rsidRDefault="004F140F" w:rsidP="009E6870">
      <w:pPr>
        <w:pStyle w:val="Paragrafoelenco"/>
        <w:numPr>
          <w:ilvl w:val="1"/>
          <w:numId w:val="2"/>
        </w:numPr>
      </w:pPr>
      <w:r>
        <w:t xml:space="preserve">l’uso di nuovi strumenti in </w:t>
      </w:r>
      <w:r w:rsidRPr="00303547">
        <w:rPr>
          <w:b/>
        </w:rPr>
        <w:t>FERRO</w:t>
      </w:r>
      <w:r>
        <w:t xml:space="preserve"> (la falce, i ferri per gli zoccoli degli animali)</w:t>
      </w:r>
    </w:p>
    <w:p w:rsidR="00303547" w:rsidRDefault="00303547" w:rsidP="00303547">
      <w:pPr>
        <w:pStyle w:val="Paragrafoelenco"/>
        <w:ind w:left="1080"/>
        <w:jc w:val="center"/>
      </w:pPr>
      <w:r>
        <w:rPr>
          <w:noProof/>
          <w:lang w:eastAsia="it-IT"/>
        </w:rPr>
        <w:drawing>
          <wp:inline distT="0" distB="0" distL="0" distR="0">
            <wp:extent cx="733425" cy="765313"/>
            <wp:effectExtent l="1905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6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89" w:rsidRDefault="006C0E89" w:rsidP="009E6870">
      <w:pPr>
        <w:pStyle w:val="Paragrafoelenco"/>
        <w:numPr>
          <w:ilvl w:val="1"/>
          <w:numId w:val="2"/>
        </w:numPr>
      </w:pPr>
      <w:r>
        <w:t>i MULINI ad acqua e a vento</w:t>
      </w:r>
      <w:r w:rsidR="004F140F">
        <w:t xml:space="preserve"> (utilissimi per usare la grande energia della natura per macinare il grano o per frantumare le olive, ad esempio)</w:t>
      </w:r>
    </w:p>
    <w:p w:rsidR="00303547" w:rsidRDefault="00303547" w:rsidP="00303547">
      <w:pPr>
        <w:pStyle w:val="Paragrafoelenco"/>
        <w:ind w:left="1080"/>
        <w:jc w:val="center"/>
      </w:pPr>
      <w:r>
        <w:rPr>
          <w:noProof/>
          <w:lang w:eastAsia="it-IT"/>
        </w:rPr>
        <w:drawing>
          <wp:inline distT="0" distB="0" distL="0" distR="0">
            <wp:extent cx="1790700" cy="1790700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AC3" w:rsidRDefault="006C0E89" w:rsidP="009E6870">
      <w:pPr>
        <w:pStyle w:val="Paragrafoelenco"/>
        <w:numPr>
          <w:ilvl w:val="0"/>
          <w:numId w:val="2"/>
        </w:numPr>
      </w:pPr>
      <w:r>
        <w:t xml:space="preserve">i </w:t>
      </w:r>
      <w:r w:rsidRPr="009E6870">
        <w:rPr>
          <w:highlight w:val="yellow"/>
        </w:rPr>
        <w:t>DISSODAMENI</w:t>
      </w:r>
      <w:r w:rsidR="006F5AC3">
        <w:t>, i DISBOSCAMENTI</w:t>
      </w:r>
      <w:r>
        <w:t xml:space="preserve"> e le BONIFICHE di nuovi territori, che divennero così coltivabili</w:t>
      </w:r>
      <w:r w:rsidR="006F5AC3">
        <w:t xml:space="preserve"> (si coltivano inoltre anche i colli e le montagne). Nacquero diversi nuovi insediamenti (in Italia abbiamo diverse Villanova, cittadine nate in quel periodo).</w:t>
      </w:r>
    </w:p>
    <w:p w:rsidR="006C0E89" w:rsidRDefault="006C0E89" w:rsidP="009E6870">
      <w:pPr>
        <w:pStyle w:val="Paragrafoelenco"/>
        <w:numPr>
          <w:ilvl w:val="0"/>
          <w:numId w:val="2"/>
        </w:numPr>
      </w:pPr>
      <w:r>
        <w:t xml:space="preserve">la LIBERAZIONE di molti </w:t>
      </w:r>
      <w:r w:rsidRPr="009E6870">
        <w:rPr>
          <w:highlight w:val="yellow"/>
        </w:rPr>
        <w:t>SERVI</w:t>
      </w:r>
      <w:r>
        <w:t xml:space="preserve"> DELLA GLEBA (il che vuol dire nuove famiglie, nuovi figli, nuove braccia per lavorare)</w:t>
      </w:r>
    </w:p>
    <w:p w:rsidR="004F140F" w:rsidRDefault="004F140F" w:rsidP="009E6870">
      <w:pPr>
        <w:pStyle w:val="Paragrafoelenco"/>
        <w:numPr>
          <w:ilvl w:val="0"/>
          <w:numId w:val="2"/>
        </w:numPr>
      </w:pPr>
      <w:r>
        <w:t xml:space="preserve">la </w:t>
      </w:r>
      <w:r w:rsidRPr="009E6870">
        <w:rPr>
          <w:highlight w:val="yellow"/>
        </w:rPr>
        <w:t>ROTAZIONE TRIENNALE</w:t>
      </w:r>
      <w:r>
        <w:t xml:space="preserve"> DEI CAMPI: prima i terreni venivano divisi in due parti, una coltivata e l’altra lasciata a maggese (a riposo); </w:t>
      </w:r>
      <w:r>
        <w:lastRenderedPageBreak/>
        <w:t>la terra ha infatti bisogno di riposare, altrimenti diventa poco fertile. Dopo un anno si ruotava (</w:t>
      </w:r>
      <w:r w:rsidRPr="00303547">
        <w:rPr>
          <w:i/>
          <w:u w:val="single"/>
        </w:rPr>
        <w:t>rotazione biennale</w:t>
      </w:r>
      <w:r>
        <w:t xml:space="preserve">): la parte lasciata precedentemente a riposo veniva coltivata e l’altra veniva lasciata a maggese. Dopo il Mille si introdusse la </w:t>
      </w:r>
      <w:r w:rsidRPr="00303547">
        <w:rPr>
          <w:b/>
        </w:rPr>
        <w:t>rotazione triennale</w:t>
      </w:r>
      <w:r>
        <w:t>: i campi venivano divisi in tre parti, non più in due (e si coltivavano cereali, legumi e maggese): in questo modo le zone lasciate a riposo diminuivano e si riusciva a produrre di più.</w:t>
      </w:r>
    </w:p>
    <w:p w:rsidR="00303547" w:rsidRDefault="00303547" w:rsidP="00303547">
      <w:pPr>
        <w:pStyle w:val="Paragrafoelenco"/>
        <w:ind w:left="360"/>
        <w:jc w:val="center"/>
      </w:pPr>
      <w:r>
        <w:rPr>
          <w:noProof/>
          <w:lang w:eastAsia="it-IT"/>
        </w:rPr>
        <w:drawing>
          <wp:inline distT="0" distB="0" distL="0" distR="0">
            <wp:extent cx="3400425" cy="2371796"/>
            <wp:effectExtent l="19050" t="0" r="952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7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0F" w:rsidRDefault="004F140F"/>
    <w:p w:rsidR="004F140F" w:rsidRDefault="004F140F">
      <w:r>
        <w:t>Grazie a quest</w:t>
      </w:r>
      <w:r w:rsidR="006F5AC3">
        <w:t>a ripresa economico-demografica si assiste anc</w:t>
      </w:r>
      <w:r w:rsidR="006C5F1D">
        <w:t>h</w:t>
      </w:r>
      <w:r w:rsidR="006F5AC3">
        <w:t xml:space="preserve">e alla </w:t>
      </w:r>
      <w:r w:rsidR="006F5AC3" w:rsidRPr="009E6870">
        <w:rPr>
          <w:b/>
        </w:rPr>
        <w:t>rinascita dei COMMERCI</w:t>
      </w:r>
      <w:r w:rsidR="006F5AC3">
        <w:t>.</w:t>
      </w:r>
    </w:p>
    <w:p w:rsidR="00303547" w:rsidRDefault="00303547" w:rsidP="0030354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1876425" cy="1535945"/>
            <wp:effectExtent l="19050" t="0" r="9525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AC3" w:rsidRDefault="006F5AC3">
      <w:r>
        <w:t xml:space="preserve">Ci sono infatti </w:t>
      </w:r>
      <w:r w:rsidRPr="009E6870">
        <w:rPr>
          <w:b/>
        </w:rPr>
        <w:t>eccedenze agricole da smaltire</w:t>
      </w:r>
      <w:r>
        <w:t>: termina il sistema curtense basato sull’autoconsumo (</w:t>
      </w:r>
      <w:proofErr w:type="spellStart"/>
      <w:r>
        <w:t>=si</w:t>
      </w:r>
      <w:proofErr w:type="spellEnd"/>
      <w:r>
        <w:t xml:space="preserve"> produce ciò che si consuma) e si afferma l’economia di mercato (</w:t>
      </w:r>
      <w:proofErr w:type="spellStart"/>
      <w:r>
        <w:t>=scambio</w:t>
      </w:r>
      <w:proofErr w:type="spellEnd"/>
      <w:r>
        <w:t xml:space="preserve"> delle merci e circolazione delle monete).</w:t>
      </w:r>
    </w:p>
    <w:p w:rsidR="006F5AC3" w:rsidRDefault="006F5AC3">
      <w:r>
        <w:t xml:space="preserve">Lo sviluppo dei commerci provoca la nascita di diverse </w:t>
      </w:r>
      <w:r w:rsidRPr="009E6870">
        <w:rPr>
          <w:b/>
        </w:rPr>
        <w:t>FIERE</w:t>
      </w:r>
      <w:r>
        <w:t xml:space="preserve">, grandi mercati che si tenevano una o due volte l’anno in alcune località </w:t>
      </w:r>
      <w:r>
        <w:lastRenderedPageBreak/>
        <w:t xml:space="preserve">(importanti furono quelle nella </w:t>
      </w:r>
      <w:r w:rsidRPr="009E6870">
        <w:rPr>
          <w:b/>
        </w:rPr>
        <w:t>Champagne</w:t>
      </w:r>
      <w:r>
        <w:t>, che divenne il cuore dell’economia europea)</w:t>
      </w:r>
      <w:r w:rsidR="005774CF">
        <w:t>.</w:t>
      </w:r>
    </w:p>
    <w:p w:rsidR="005774CF" w:rsidRDefault="005774CF">
      <w:r>
        <w:t>I commerci europei si concentravano soprattutto in due aree:</w:t>
      </w:r>
    </w:p>
    <w:p w:rsidR="005774CF" w:rsidRDefault="005774CF" w:rsidP="009E6870">
      <w:pPr>
        <w:pStyle w:val="Paragrafoelenco"/>
        <w:numPr>
          <w:ilvl w:val="0"/>
          <w:numId w:val="3"/>
        </w:numPr>
      </w:pPr>
      <w:r>
        <w:t xml:space="preserve">il </w:t>
      </w:r>
      <w:r w:rsidRPr="009E6870">
        <w:rPr>
          <w:b/>
        </w:rPr>
        <w:t>Mediterraneo</w:t>
      </w:r>
    </w:p>
    <w:p w:rsidR="005774CF" w:rsidRPr="009E6870" w:rsidRDefault="005774CF" w:rsidP="009E6870">
      <w:pPr>
        <w:pStyle w:val="Paragrafoelenco"/>
        <w:numPr>
          <w:ilvl w:val="0"/>
          <w:numId w:val="3"/>
        </w:numPr>
        <w:rPr>
          <w:b/>
        </w:rPr>
      </w:pPr>
      <w:r>
        <w:t>l’</w:t>
      </w:r>
      <w:r w:rsidRPr="009E6870">
        <w:rPr>
          <w:b/>
        </w:rPr>
        <w:t>Europa del Nord</w:t>
      </w:r>
    </w:p>
    <w:p w:rsidR="005774CF" w:rsidRDefault="005774CF" w:rsidP="005774CF">
      <w:r>
        <w:t xml:space="preserve">Dall’Oriente arrivavano prodotti come pietre preziose o spezie verso le città mercantili </w:t>
      </w:r>
      <w:r w:rsidR="009E6870">
        <w:t xml:space="preserve">del Mediterraneo </w:t>
      </w:r>
      <w:r>
        <w:t>più importanti (come Genova e Venezia); da qui i prodotti si spostavano verso il resto dell’Europa.</w:t>
      </w:r>
    </w:p>
    <w:p w:rsidR="005774CF" w:rsidRDefault="005774CF" w:rsidP="005774CF">
      <w:r>
        <w:t>Nell’Europa del Nord i due centri più importanti che si formarono furono:</w:t>
      </w:r>
    </w:p>
    <w:p w:rsidR="005774CF" w:rsidRDefault="005774CF" w:rsidP="009E6870">
      <w:pPr>
        <w:pStyle w:val="Paragrafoelenco"/>
        <w:numPr>
          <w:ilvl w:val="0"/>
          <w:numId w:val="4"/>
        </w:numPr>
      </w:pPr>
      <w:r>
        <w:t xml:space="preserve">quello nelle </w:t>
      </w:r>
      <w:r w:rsidRPr="009E6870">
        <w:rPr>
          <w:b/>
        </w:rPr>
        <w:t>Fiandre</w:t>
      </w:r>
      <w:r>
        <w:t xml:space="preserve"> (Olanda/Belgio)</w:t>
      </w:r>
    </w:p>
    <w:p w:rsidR="005774CF" w:rsidRDefault="005774CF" w:rsidP="009E6870">
      <w:pPr>
        <w:pStyle w:val="Paragrafoelenco"/>
        <w:numPr>
          <w:ilvl w:val="0"/>
          <w:numId w:val="4"/>
        </w:numPr>
      </w:pPr>
      <w:r>
        <w:t>quello formato da alcune città tedesche (</w:t>
      </w:r>
      <w:r w:rsidRPr="009E6870">
        <w:rPr>
          <w:b/>
        </w:rPr>
        <w:t>Lega anseatica</w:t>
      </w:r>
      <w:r>
        <w:t>)</w:t>
      </w:r>
    </w:p>
    <w:p w:rsidR="005774CF" w:rsidRDefault="005774CF" w:rsidP="005774CF"/>
    <w:p w:rsidR="005774CF" w:rsidRPr="009E6870" w:rsidRDefault="00303547" w:rsidP="005774CF">
      <w:pPr>
        <w:rPr>
          <w:i/>
          <w:u w:val="single"/>
        </w:rPr>
      </w:pPr>
      <w:r>
        <w:rPr>
          <w:i/>
          <w:noProof/>
          <w:u w:val="single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54610</wp:posOffset>
            </wp:positionV>
            <wp:extent cx="1095375" cy="762000"/>
            <wp:effectExtent l="19050" t="0" r="9525" b="0"/>
            <wp:wrapSquare wrapText="bothSides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4CF" w:rsidRPr="009E6870">
        <w:rPr>
          <w:i/>
          <w:u w:val="single"/>
        </w:rPr>
        <w:t>Come avvenivano i commerci?</w:t>
      </w:r>
    </w:p>
    <w:p w:rsidR="009E6870" w:rsidRDefault="005774CF" w:rsidP="005774CF">
      <w:r>
        <w:t xml:space="preserve">Si preferiva viaggiare via </w:t>
      </w:r>
      <w:r w:rsidRPr="009E6870">
        <w:rPr>
          <w:highlight w:val="yellow"/>
        </w:rPr>
        <w:t>mare</w:t>
      </w:r>
      <w:r w:rsidR="009E6870">
        <w:t>.</w:t>
      </w:r>
      <w:r>
        <w:t xml:space="preserve"> </w:t>
      </w:r>
    </w:p>
    <w:p w:rsidR="005774CF" w:rsidRDefault="009E6870" w:rsidP="009E6870">
      <w:pPr>
        <w:pStyle w:val="Paragrafoelenco"/>
        <w:numPr>
          <w:ilvl w:val="0"/>
          <w:numId w:val="5"/>
        </w:numPr>
      </w:pPr>
      <w:r>
        <w:t xml:space="preserve">I </w:t>
      </w:r>
      <w:r w:rsidR="005774CF">
        <w:t>rischi erano: 1) i naufragi; 2) i pirati</w:t>
      </w:r>
    </w:p>
    <w:p w:rsidR="005774CF" w:rsidRDefault="005774CF" w:rsidP="009E6870">
      <w:pPr>
        <w:pStyle w:val="Paragrafoelenco"/>
        <w:numPr>
          <w:ilvl w:val="0"/>
          <w:numId w:val="5"/>
        </w:numPr>
      </w:pPr>
      <w:r>
        <w:t xml:space="preserve">Ci furono </w:t>
      </w:r>
      <w:r w:rsidR="009E6870">
        <w:t xml:space="preserve">comunque </w:t>
      </w:r>
      <w:r>
        <w:t>diversi progressi nella navigazione: fu introdotta la BUSSOLA</w:t>
      </w:r>
      <w:r w:rsidR="00C3332D">
        <w:t xml:space="preserve"> </w:t>
      </w:r>
      <w:r w:rsidR="00C3332D">
        <w:rPr>
          <w:noProof/>
          <w:lang w:eastAsia="it-IT"/>
        </w:rPr>
        <w:drawing>
          <wp:inline distT="0" distB="0" distL="0" distR="0">
            <wp:extent cx="628650" cy="628650"/>
            <wp:effectExtent l="1905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fu istallato sulle navi il TIMONE</w:t>
      </w:r>
      <w:r w:rsidR="00C3332D">
        <w:t xml:space="preserve"> </w:t>
      </w:r>
      <w:r w:rsidR="00C3332D">
        <w:rPr>
          <w:noProof/>
          <w:lang w:eastAsia="it-IT"/>
        </w:rPr>
        <w:drawing>
          <wp:inline distT="0" distB="0" distL="0" distR="0">
            <wp:extent cx="783633" cy="693515"/>
            <wp:effectExtent l="1905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20" cy="69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si cominciò a usare CARTE NAUTICHE</w:t>
      </w:r>
      <w:r w:rsidR="00C3332D">
        <w:t xml:space="preserve"> </w:t>
      </w:r>
      <w:r w:rsidR="00C3332D">
        <w:rPr>
          <w:noProof/>
          <w:lang w:eastAsia="it-IT"/>
        </w:rPr>
        <w:drawing>
          <wp:inline distT="0" distB="0" distL="0" distR="0">
            <wp:extent cx="1076325" cy="716245"/>
            <wp:effectExtent l="19050" t="0" r="9525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2D" w:rsidRDefault="00C3332D" w:rsidP="005774CF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239395</wp:posOffset>
            </wp:positionV>
            <wp:extent cx="2114550" cy="1577340"/>
            <wp:effectExtent l="19050" t="0" r="0" b="0"/>
            <wp:wrapSquare wrapText="bothSides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870" w:rsidRDefault="005774CF" w:rsidP="005774CF">
      <w:r>
        <w:t xml:space="preserve">Si usavano anche le </w:t>
      </w:r>
      <w:r w:rsidRPr="009E6870">
        <w:rPr>
          <w:highlight w:val="yellow"/>
        </w:rPr>
        <w:t>strade</w:t>
      </w:r>
      <w:r w:rsidR="009E6870">
        <w:t>, ma:</w:t>
      </w:r>
      <w:r>
        <w:t xml:space="preserve"> </w:t>
      </w:r>
    </w:p>
    <w:p w:rsidR="009E6870" w:rsidRDefault="005774CF" w:rsidP="009E6870">
      <w:pPr>
        <w:pStyle w:val="Paragrafoelenco"/>
        <w:numPr>
          <w:ilvl w:val="0"/>
          <w:numId w:val="6"/>
        </w:numPr>
      </w:pPr>
      <w:r>
        <w:t xml:space="preserve">erano </w:t>
      </w:r>
      <w:r w:rsidRPr="009E6870">
        <w:rPr>
          <w:b/>
        </w:rPr>
        <w:t>malmesse</w:t>
      </w:r>
      <w:r w:rsidR="009E6870">
        <w:t xml:space="preserve"> </w:t>
      </w:r>
    </w:p>
    <w:p w:rsidR="009E6870" w:rsidRDefault="005774CF" w:rsidP="009E6870">
      <w:pPr>
        <w:pStyle w:val="Paragrafoelenco"/>
        <w:numPr>
          <w:ilvl w:val="0"/>
          <w:numId w:val="6"/>
        </w:numPr>
      </w:pPr>
      <w:r>
        <w:t xml:space="preserve">c’era il rischio di incontrare </w:t>
      </w:r>
      <w:r w:rsidRPr="009E6870">
        <w:rPr>
          <w:b/>
        </w:rPr>
        <w:t>briganti</w:t>
      </w:r>
    </w:p>
    <w:p w:rsidR="005774CF" w:rsidRDefault="005774CF" w:rsidP="009E6870">
      <w:pPr>
        <w:pStyle w:val="Paragrafoelenco"/>
        <w:numPr>
          <w:ilvl w:val="0"/>
          <w:numId w:val="6"/>
        </w:numPr>
      </w:pPr>
      <w:r>
        <w:t xml:space="preserve">il viaggio era </w:t>
      </w:r>
      <w:r w:rsidRPr="009E6870">
        <w:rPr>
          <w:b/>
        </w:rPr>
        <w:t>più lento</w:t>
      </w:r>
    </w:p>
    <w:p w:rsidR="005774CF" w:rsidRDefault="005774CF"/>
    <w:p w:rsidR="00850C18" w:rsidRDefault="00850C18"/>
    <w:p w:rsidR="00850C18" w:rsidRDefault="00850C18"/>
    <w:p w:rsidR="00850C18" w:rsidRPr="00EC4BD6" w:rsidRDefault="00850C18" w:rsidP="00EC4BD6">
      <w:pPr>
        <w:jc w:val="center"/>
        <w:rPr>
          <w:b/>
        </w:rPr>
      </w:pPr>
      <w:r w:rsidRPr="00EC4BD6">
        <w:rPr>
          <w:b/>
        </w:rPr>
        <w:lastRenderedPageBreak/>
        <w:t>Le monete</w:t>
      </w:r>
    </w:p>
    <w:p w:rsidR="00EC4BD6" w:rsidRDefault="00850C18">
      <w:r>
        <w:t xml:space="preserve">La ripresa economica favorì anche la ripresa della circolazione </w:t>
      </w:r>
      <w:r w:rsidRPr="00EC4BD6">
        <w:rPr>
          <w:b/>
        </w:rPr>
        <w:t>MONETARIA</w:t>
      </w:r>
      <w:r>
        <w:t>.</w:t>
      </w:r>
    </w:p>
    <w:p w:rsidR="00850C18" w:rsidRDefault="00EC4BD6" w:rsidP="00EC4BD6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562225" cy="1330386"/>
            <wp:effectExtent l="19050" t="0" r="9525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3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C18" w:rsidRDefault="00850C18">
      <w:r>
        <w:t xml:space="preserve">Se prima le monete venivano </w:t>
      </w:r>
      <w:r w:rsidRPr="00EC4BD6">
        <w:rPr>
          <w:b/>
        </w:rPr>
        <w:t>tesaurizzate</w:t>
      </w:r>
      <w:r>
        <w:t xml:space="preserve"> (accumulate), ora si ricominciò a </w:t>
      </w:r>
      <w:r w:rsidRPr="00EC4BD6">
        <w:rPr>
          <w:b/>
          <w:u w:val="single"/>
        </w:rPr>
        <w:t>investire</w:t>
      </w:r>
      <w:r>
        <w:t xml:space="preserve"> e a far circolare il denaro.</w:t>
      </w:r>
    </w:p>
    <w:p w:rsidR="00850C18" w:rsidRDefault="00850C18" w:rsidP="00EC4BD6">
      <w:pPr>
        <w:ind w:left="1560"/>
      </w:pPr>
      <w:r w:rsidRPr="00EC4BD6">
        <w:rPr>
          <w:i/>
          <w:sz w:val="28"/>
          <w:szCs w:val="28"/>
        </w:rPr>
        <w:t>Nota: l’</w:t>
      </w:r>
      <w:r w:rsidRPr="00EC4BD6">
        <w:rPr>
          <w:b/>
          <w:i/>
          <w:sz w:val="28"/>
          <w:szCs w:val="28"/>
        </w:rPr>
        <w:t>usura</w:t>
      </w:r>
      <w:r w:rsidRPr="00EC4BD6">
        <w:rPr>
          <w:i/>
          <w:sz w:val="28"/>
          <w:szCs w:val="28"/>
        </w:rPr>
        <w:t xml:space="preserve"> (prestito di denaro a interesse) era condannata dalla Chiesa; per questo venne gestita principalmente da Ebrei</w:t>
      </w:r>
      <w:r>
        <w:t>.</w:t>
      </w:r>
    </w:p>
    <w:p w:rsidR="00850C18" w:rsidRDefault="00850C18">
      <w:r>
        <w:t>I capitali potevano essere investiti in diversi modi.</w:t>
      </w:r>
    </w:p>
    <w:p w:rsidR="00850C18" w:rsidRDefault="00EC4BD6" w:rsidP="00EC4BD6">
      <w:pPr>
        <w:pStyle w:val="Paragrafoelenco"/>
        <w:numPr>
          <w:ilvl w:val="0"/>
          <w:numId w:val="7"/>
        </w:numPr>
      </w:pPr>
      <w:r>
        <w:t xml:space="preserve">Ad esempio si poteva investire </w:t>
      </w:r>
      <w:r w:rsidR="00850C18">
        <w:t xml:space="preserve">nella </w:t>
      </w:r>
      <w:r w:rsidRPr="00070B2B">
        <w:rPr>
          <w:b/>
          <w:highlight w:val="yellow"/>
        </w:rPr>
        <w:t xml:space="preserve">COSTRUZIONE </w:t>
      </w:r>
      <w:proofErr w:type="spellStart"/>
      <w:r w:rsidRPr="00070B2B">
        <w:rPr>
          <w:b/>
          <w:highlight w:val="yellow"/>
        </w:rPr>
        <w:t>DI</w:t>
      </w:r>
      <w:proofErr w:type="spellEnd"/>
      <w:r w:rsidRPr="00070B2B">
        <w:rPr>
          <w:b/>
          <w:highlight w:val="yellow"/>
        </w:rPr>
        <w:t xml:space="preserve"> NAVI</w:t>
      </w:r>
      <w:r>
        <w:t xml:space="preserve"> </w:t>
      </w:r>
      <w:r w:rsidR="00850C18">
        <w:t xml:space="preserve">per il commercio (le navi erano molto costose: per questo molte persone si riunivano in un’unica </w:t>
      </w:r>
      <w:r w:rsidR="00850C18" w:rsidRPr="00EC4BD6">
        <w:rPr>
          <w:b/>
        </w:rPr>
        <w:t>società</w:t>
      </w:r>
      <w:r>
        <w:t xml:space="preserve">, </w:t>
      </w:r>
      <w:r w:rsidR="00850C18">
        <w:t>mettendo insieme i loro soldi).</w:t>
      </w:r>
    </w:p>
    <w:p w:rsidR="00EC4BD6" w:rsidRDefault="00EC4BD6" w:rsidP="00EC4BD6">
      <w:pPr>
        <w:pStyle w:val="Paragrafoelenco"/>
        <w:ind w:left="360"/>
        <w:jc w:val="center"/>
      </w:pPr>
      <w:r>
        <w:rPr>
          <w:noProof/>
          <w:lang w:eastAsia="it-IT"/>
        </w:rPr>
        <w:drawing>
          <wp:inline distT="0" distB="0" distL="0" distR="0">
            <wp:extent cx="2743200" cy="2348179"/>
            <wp:effectExtent l="1905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4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C18" w:rsidRDefault="00850C18" w:rsidP="00EC4BD6">
      <w:pPr>
        <w:pStyle w:val="Paragrafoelenco"/>
        <w:numPr>
          <w:ilvl w:val="0"/>
          <w:numId w:val="7"/>
        </w:numPr>
      </w:pPr>
      <w:r>
        <w:t xml:space="preserve">Nella </w:t>
      </w:r>
      <w:r w:rsidR="00070B2B" w:rsidRPr="00070B2B">
        <w:rPr>
          <w:b/>
          <w:highlight w:val="yellow"/>
        </w:rPr>
        <w:t>COMMENDA</w:t>
      </w:r>
      <w:r>
        <w:t xml:space="preserve">: in questo caso </w:t>
      </w:r>
      <w:r w:rsidRPr="00070B2B">
        <w:rPr>
          <w:b/>
        </w:rPr>
        <w:t>un mercante</w:t>
      </w:r>
      <w:r>
        <w:t xml:space="preserve"> cercava, per un viaggio, dei </w:t>
      </w:r>
      <w:r w:rsidRPr="00070B2B">
        <w:rPr>
          <w:b/>
        </w:rPr>
        <w:t>finanziatori</w:t>
      </w:r>
      <w:r>
        <w:t>; al ritorno divideva i profitti con essi, in proporzione al denaro investito nell’impresa</w:t>
      </w:r>
    </w:p>
    <w:p w:rsidR="00850C18" w:rsidRDefault="00850C18" w:rsidP="00EC4BD6">
      <w:pPr>
        <w:pStyle w:val="Paragrafoelenco"/>
        <w:numPr>
          <w:ilvl w:val="0"/>
          <w:numId w:val="7"/>
        </w:numPr>
      </w:pPr>
      <w:r>
        <w:t xml:space="preserve">Diversa dalla commenda era la </w:t>
      </w:r>
      <w:r w:rsidR="00070B2B" w:rsidRPr="00070B2B">
        <w:rPr>
          <w:b/>
          <w:highlight w:val="yellow"/>
        </w:rPr>
        <w:t>COMPAGNIA</w:t>
      </w:r>
      <w:r>
        <w:t xml:space="preserve">: la compagnia aveva infatti una </w:t>
      </w:r>
      <w:r w:rsidRPr="00070B2B">
        <w:rPr>
          <w:b/>
        </w:rPr>
        <w:t>base stabile</w:t>
      </w:r>
      <w:r>
        <w:t xml:space="preserve">, generalmente rappresentata da una </w:t>
      </w:r>
      <w:r w:rsidRPr="00070B2B">
        <w:rPr>
          <w:b/>
        </w:rPr>
        <w:t>famiglia</w:t>
      </w:r>
      <w:r w:rsidR="00070B2B">
        <w:t xml:space="preserve"> ricca</w:t>
      </w:r>
      <w:r>
        <w:t xml:space="preserve"> (</w:t>
      </w:r>
      <w:r w:rsidRPr="00070B2B">
        <w:rPr>
          <w:i/>
        </w:rPr>
        <w:t>la commenda si scioglieva alla fine di ogni viaggio</w:t>
      </w:r>
      <w:r>
        <w:t>).</w:t>
      </w:r>
    </w:p>
    <w:p w:rsidR="00850C18" w:rsidRPr="00070B2B" w:rsidRDefault="00850C18" w:rsidP="00070B2B">
      <w:pPr>
        <w:jc w:val="center"/>
        <w:rPr>
          <w:b/>
        </w:rPr>
      </w:pPr>
      <w:r w:rsidRPr="00070B2B">
        <w:rPr>
          <w:b/>
        </w:rPr>
        <w:lastRenderedPageBreak/>
        <w:t>Nuove forme di pagamento</w:t>
      </w:r>
    </w:p>
    <w:p w:rsidR="00850C18" w:rsidRDefault="00850C18">
      <w:r>
        <w:t>In questi anni si svilupparono nuove forme di pagamento:</w:t>
      </w:r>
    </w:p>
    <w:p w:rsidR="00070B2B" w:rsidRDefault="005D0F27" w:rsidP="005D0F27">
      <w:pPr>
        <w:pStyle w:val="Paragrafoelenco"/>
        <w:numPr>
          <w:ilvl w:val="0"/>
          <w:numId w:val="8"/>
        </w:numPr>
      </w:pP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349885</wp:posOffset>
            </wp:positionV>
            <wp:extent cx="3552825" cy="2371090"/>
            <wp:effectExtent l="19050" t="0" r="9525" b="0"/>
            <wp:wrapSquare wrapText="bothSides"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C18">
        <w:t xml:space="preserve">la </w:t>
      </w:r>
      <w:r w:rsidR="00070B2B" w:rsidRPr="00070B2B">
        <w:rPr>
          <w:b/>
          <w:highlight w:val="yellow"/>
        </w:rPr>
        <w:t xml:space="preserve">LETTERA </w:t>
      </w:r>
      <w:proofErr w:type="spellStart"/>
      <w:r w:rsidR="00070B2B" w:rsidRPr="00070B2B">
        <w:rPr>
          <w:b/>
          <w:highlight w:val="yellow"/>
        </w:rPr>
        <w:t>DI</w:t>
      </w:r>
      <w:proofErr w:type="spellEnd"/>
      <w:r w:rsidR="00070B2B" w:rsidRPr="00070B2B">
        <w:rPr>
          <w:b/>
          <w:highlight w:val="yellow"/>
        </w:rPr>
        <w:t xml:space="preserve"> CAMBIO</w:t>
      </w:r>
      <w:r w:rsidR="00070B2B">
        <w:t xml:space="preserve"> </w:t>
      </w:r>
      <w:r w:rsidR="00850C18">
        <w:t>(si depositava del denaro e si riceveva una lettera di cambio, un documento che sostituiva il denaro liquido; la cosa era comoda, perché i viaggi dei mercanti erano rischiosi e portarsi il denaro dietro non conveniva)</w:t>
      </w:r>
    </w:p>
    <w:p w:rsidR="00EC4BD6" w:rsidRDefault="00850C18" w:rsidP="00070B2B">
      <w:pPr>
        <w:pStyle w:val="Paragrafoelenco"/>
        <w:numPr>
          <w:ilvl w:val="0"/>
          <w:numId w:val="8"/>
        </w:numPr>
      </w:pPr>
      <w:r>
        <w:t xml:space="preserve">la </w:t>
      </w:r>
      <w:r w:rsidR="00070B2B" w:rsidRPr="00070B2B">
        <w:rPr>
          <w:b/>
          <w:highlight w:val="yellow"/>
        </w:rPr>
        <w:t>CAMBIALE</w:t>
      </w:r>
      <w:r>
        <w:t xml:space="preserve"> (una promessa di pagamento a una scadenza e in un luogo determinati)</w:t>
      </w:r>
      <w:r w:rsidR="00EC4BD6">
        <w:t>; la cambiale, da un certo punto in poi, poté anche essere “</w:t>
      </w:r>
      <w:r w:rsidR="00070B2B" w:rsidRPr="00070B2B">
        <w:rPr>
          <w:b/>
        </w:rPr>
        <w:t>GIRATA</w:t>
      </w:r>
      <w:r w:rsidR="00EC4BD6">
        <w:t>”, cioè data a un altro per essere incassata (una specie di anticipo della carta-moneta)</w:t>
      </w:r>
    </w:p>
    <w:p w:rsidR="00EC4BD6" w:rsidRPr="005D0F27" w:rsidRDefault="00EC4BD6">
      <w:pPr>
        <w:rPr>
          <w:sz w:val="16"/>
          <w:szCs w:val="16"/>
        </w:rPr>
      </w:pPr>
    </w:p>
    <w:p w:rsidR="00EC4BD6" w:rsidRPr="00070B2B" w:rsidRDefault="00EC4BD6" w:rsidP="00070B2B">
      <w:pPr>
        <w:jc w:val="center"/>
        <w:rPr>
          <w:b/>
        </w:rPr>
      </w:pPr>
      <w:r w:rsidRPr="00070B2B">
        <w:rPr>
          <w:b/>
        </w:rPr>
        <w:t>Le banche</w:t>
      </w:r>
    </w:p>
    <w:p w:rsidR="00EC4BD6" w:rsidRDefault="00EC4BD6">
      <w:r>
        <w:t xml:space="preserve">La rinascita economica fece nascere (in Italia, probabilmente a Genova) un nuovo mestiere: quello del </w:t>
      </w:r>
      <w:r w:rsidR="005D0F27" w:rsidRPr="005D0F27">
        <w:rPr>
          <w:b/>
        </w:rPr>
        <w:t>CAMBIAVALUTE</w:t>
      </w:r>
      <w:r>
        <w:t>.</w:t>
      </w:r>
    </w:p>
    <w:p w:rsidR="00850C18" w:rsidRDefault="005D0F27"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53975</wp:posOffset>
            </wp:positionV>
            <wp:extent cx="2571750" cy="1866900"/>
            <wp:effectExtent l="19050" t="0" r="0" b="0"/>
            <wp:wrapSquare wrapText="bothSides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BD6">
        <w:t>Nelle fiere e nei mercati, dietro a dei grandi banchi (ecco da dove deriva il nome di “</w:t>
      </w:r>
      <w:r w:rsidR="00EC4BD6" w:rsidRPr="005D0F27">
        <w:rPr>
          <w:highlight w:val="yellow"/>
        </w:rPr>
        <w:t>banca</w:t>
      </w:r>
      <w:r w:rsidR="00EC4BD6">
        <w:t xml:space="preserve">”), stavano delle persone che </w:t>
      </w:r>
      <w:r w:rsidR="00EC4BD6" w:rsidRPr="005D0F27">
        <w:rPr>
          <w:b/>
        </w:rPr>
        <w:t>lavoravano con il denaro</w:t>
      </w:r>
      <w:r w:rsidR="00EC4BD6">
        <w:t xml:space="preserve">: </w:t>
      </w:r>
      <w:r w:rsidR="00EC4BD6" w:rsidRPr="005D0F27">
        <w:rPr>
          <w:u w:val="single"/>
        </w:rPr>
        <w:t>cambiavano le monete, facevano prestiti, accettavano depositi, finanziavano spedizioni commerciali</w:t>
      </w:r>
      <w:r w:rsidR="00EC4BD6">
        <w:t xml:space="preserve">, e così via. I banchieri si diffusero specialmente in </w:t>
      </w:r>
      <w:r w:rsidR="00EC4BD6" w:rsidRPr="005D0F27">
        <w:rPr>
          <w:b/>
          <w:u w:val="single"/>
        </w:rPr>
        <w:t>Italia</w:t>
      </w:r>
      <w:r w:rsidR="00EC4BD6">
        <w:t xml:space="preserve">: particolarmente importanti furono i </w:t>
      </w:r>
      <w:r w:rsidR="00EC4BD6" w:rsidRPr="005D0F27">
        <w:rPr>
          <w:b/>
        </w:rPr>
        <w:t>banchieri toscani</w:t>
      </w:r>
      <w:r w:rsidR="00EC4BD6">
        <w:t xml:space="preserve"> </w:t>
      </w:r>
      <w:r>
        <w:t xml:space="preserve">(fiorentini </w:t>
      </w:r>
      <w:r>
        <w:rPr>
          <w:noProof/>
          <w:lang w:eastAsia="it-IT"/>
        </w:rPr>
        <w:drawing>
          <wp:inline distT="0" distB="0" distL="0" distR="0">
            <wp:extent cx="395249" cy="552450"/>
            <wp:effectExtent l="19050" t="0" r="4801" b="0"/>
            <wp:docPr id="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9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soprattutto), </w:t>
      </w:r>
      <w:r w:rsidR="00EC4BD6">
        <w:t>che divennero i finanziatori privilegiati di papi e re.</w:t>
      </w:r>
    </w:p>
    <w:sectPr w:rsidR="00850C18" w:rsidSect="00E754E9">
      <w:headerReference w:type="default" r:id="rId27"/>
      <w:pgSz w:w="11906" w:h="16838"/>
      <w:pgMar w:top="1417" w:right="1134" w:bottom="1134" w:left="1134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5F8" w:rsidRDefault="001375F8" w:rsidP="00E754E9">
      <w:pPr>
        <w:spacing w:line="240" w:lineRule="auto"/>
      </w:pPr>
      <w:r>
        <w:separator/>
      </w:r>
    </w:p>
  </w:endnote>
  <w:endnote w:type="continuationSeparator" w:id="0">
    <w:p w:rsidR="001375F8" w:rsidRDefault="001375F8" w:rsidP="00E754E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5F8" w:rsidRDefault="001375F8" w:rsidP="00E754E9">
      <w:pPr>
        <w:spacing w:line="240" w:lineRule="auto"/>
      </w:pPr>
      <w:r>
        <w:separator/>
      </w:r>
    </w:p>
  </w:footnote>
  <w:footnote w:type="continuationSeparator" w:id="0">
    <w:p w:rsidR="001375F8" w:rsidRDefault="001375F8" w:rsidP="00E754E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4E9" w:rsidRDefault="005846A6" w:rsidP="00E754E9">
    <w:pPr>
      <w:pStyle w:val="Intestazione"/>
      <w:jc w:val="center"/>
    </w:pPr>
    <w:sdt>
      <w:sdtPr>
        <w:id w:val="735647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group id="_x0000_s2049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689;top:3263;width:769;height:360;v-text-anchor:middle" filled="f" stroked="f">
                <v:textbox style="mso-next-textbox:#_x0000_s2050" inset="0,0,0,0">
                  <w:txbxContent>
                    <w:p w:rsidR="00E754E9" w:rsidRDefault="005846A6">
                      <w:pPr>
                        <w:pStyle w:val="Intestazione"/>
                        <w:jc w:val="center"/>
                      </w:pPr>
                      <w:fldSimple w:instr=" PAGE    \* MERGEFORMAT ">
                        <w:r w:rsidR="006C5F1D" w:rsidRPr="006C5F1D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26</w:t>
                        </w:r>
                      </w:fldSimple>
                    </w:p>
                  </w:txbxContent>
                </v:textbox>
              </v:shape>
              <v:group id="_x0000_s2051" style="position:absolute;left:886;top:3255;width:374;height:374" coordorigin="1453,14832" coordsize="374,374">
                <v:oval id="_x0000_s2052" style="position:absolute;left:1453;top:14832;width:374;height:374" filled="f" strokecolor="#7ba0cd [2420]" strokeweight=".5pt"/>
                <v:oval id="_x0000_s2053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="00E754E9" w:rsidRPr="00E754E9">
      <w:rPr>
        <w:i/>
        <w:color w:val="A6A6A6" w:themeColor="background1" w:themeShade="A6"/>
        <w:sz w:val="24"/>
        <w:szCs w:val="24"/>
      </w:rPr>
      <w:t>storia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B0F17"/>
    <w:multiLevelType w:val="hybridMultilevel"/>
    <w:tmpl w:val="44B2BF7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AC7EB6"/>
    <w:multiLevelType w:val="hybridMultilevel"/>
    <w:tmpl w:val="A9E89BC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4B01E8"/>
    <w:multiLevelType w:val="hybridMultilevel"/>
    <w:tmpl w:val="A790BD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06930"/>
    <w:multiLevelType w:val="hybridMultilevel"/>
    <w:tmpl w:val="57E091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302DA6"/>
    <w:multiLevelType w:val="hybridMultilevel"/>
    <w:tmpl w:val="F41A2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D01A2B"/>
    <w:multiLevelType w:val="hybridMultilevel"/>
    <w:tmpl w:val="3038616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99E38FF"/>
    <w:multiLevelType w:val="hybridMultilevel"/>
    <w:tmpl w:val="9AD8FC6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6BC0617"/>
    <w:multiLevelType w:val="hybridMultilevel"/>
    <w:tmpl w:val="B784C0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C0E89"/>
    <w:rsid w:val="00070B2B"/>
    <w:rsid w:val="001375F8"/>
    <w:rsid w:val="001E20DB"/>
    <w:rsid w:val="00243BC0"/>
    <w:rsid w:val="002A4784"/>
    <w:rsid w:val="002C433E"/>
    <w:rsid w:val="00303547"/>
    <w:rsid w:val="004F140F"/>
    <w:rsid w:val="005774CF"/>
    <w:rsid w:val="005846A6"/>
    <w:rsid w:val="005C0E9C"/>
    <w:rsid w:val="005D0F27"/>
    <w:rsid w:val="00656231"/>
    <w:rsid w:val="006C0E89"/>
    <w:rsid w:val="006C5F1D"/>
    <w:rsid w:val="006F5AC3"/>
    <w:rsid w:val="00850C18"/>
    <w:rsid w:val="009E6870"/>
    <w:rsid w:val="00C3332D"/>
    <w:rsid w:val="00C901D4"/>
    <w:rsid w:val="00E754E9"/>
    <w:rsid w:val="00EC4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20DB"/>
    <w:pPr>
      <w:spacing w:after="0" w:line="312" w:lineRule="auto"/>
      <w:jc w:val="both"/>
    </w:pPr>
    <w:rPr>
      <w:rFonts w:ascii="Times New Roman" w:hAnsi="Times New Roman"/>
      <w:sz w:val="32"/>
    </w:rPr>
  </w:style>
  <w:style w:type="paragraph" w:styleId="Titolo1">
    <w:name w:val="heading 1"/>
    <w:basedOn w:val="Normale"/>
    <w:next w:val="Normale"/>
    <w:link w:val="Titolo1Carattere"/>
    <w:autoRedefine/>
    <w:qFormat/>
    <w:rsid w:val="002A4784"/>
    <w:pPr>
      <w:keepNext/>
      <w:spacing w:before="240" w:after="60"/>
      <w:outlineLvl w:val="0"/>
    </w:pPr>
    <w:rPr>
      <w:rFonts w:ascii="Consolas" w:eastAsia="Times New Roman" w:hAnsi="Consolas" w:cs="Arial"/>
      <w:b/>
      <w:bCs/>
      <w:noProof/>
      <w:kern w:val="32"/>
      <w:szCs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A4784"/>
    <w:rPr>
      <w:rFonts w:ascii="Consolas" w:eastAsia="Times New Roman" w:hAnsi="Consolas" w:cs="Arial"/>
      <w:b/>
      <w:bCs/>
      <w:noProof/>
      <w:kern w:val="32"/>
      <w:sz w:val="32"/>
      <w:szCs w:val="32"/>
      <w:lang w:eastAsia="it-IT"/>
    </w:rPr>
  </w:style>
  <w:style w:type="paragraph" w:styleId="Paragrafoelenco">
    <w:name w:val="List Paragraph"/>
    <w:basedOn w:val="Normale"/>
    <w:uiPriority w:val="34"/>
    <w:qFormat/>
    <w:rsid w:val="005774C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754E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54E9"/>
    <w:rPr>
      <w:rFonts w:ascii="Times New Roman" w:hAnsi="Times New Roman"/>
      <w:sz w:val="3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E754E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754E9"/>
    <w:rPr>
      <w:rFonts w:ascii="Times New Roman" w:hAnsi="Times New Roman"/>
      <w:sz w:val="32"/>
    </w:rPr>
  </w:style>
  <w:style w:type="character" w:styleId="Numeropagina">
    <w:name w:val="page number"/>
    <w:basedOn w:val="Carpredefinitoparagrafo"/>
    <w:uiPriority w:val="99"/>
    <w:unhideWhenUsed/>
    <w:rsid w:val="00E754E9"/>
    <w:rPr>
      <w:rFonts w:eastAsiaTheme="minorEastAsia" w:cstheme="minorBidi"/>
      <w:bCs w:val="0"/>
      <w:iCs w:val="0"/>
      <w:szCs w:val="22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54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54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6</cp:revision>
  <cp:lastPrinted>2013-10-30T13:09:00Z</cp:lastPrinted>
  <dcterms:created xsi:type="dcterms:W3CDTF">2013-10-27T16:11:00Z</dcterms:created>
  <dcterms:modified xsi:type="dcterms:W3CDTF">2013-10-30T13:24:00Z</dcterms:modified>
</cp:coreProperties>
</file>